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AB" w:rsidRDefault="00A618AB" w:rsidP="00A618AB">
      <w:pPr>
        <w:pStyle w:val="Geenafstand"/>
        <w:rPr>
          <w:rFonts w:asciiTheme="minorHAnsi" w:hAnsiTheme="minorHAnsi"/>
          <w:b/>
          <w:sz w:val="18"/>
          <w:szCs w:val="18"/>
        </w:rPr>
      </w:pPr>
      <w:r w:rsidRPr="00117FB3">
        <w:rPr>
          <w:rFonts w:asciiTheme="minorHAnsi" w:hAnsiTheme="minorHAnsi"/>
          <w:b/>
          <w:sz w:val="18"/>
          <w:szCs w:val="18"/>
        </w:rPr>
        <w:t>Inleiding</w:t>
      </w:r>
    </w:p>
    <w:p w:rsidR="00A618AB" w:rsidRPr="00117FB3" w:rsidRDefault="00A618AB" w:rsidP="00A618AB">
      <w:pPr>
        <w:pStyle w:val="Geenafstand"/>
        <w:rPr>
          <w:rFonts w:asciiTheme="minorHAnsi" w:hAnsiTheme="minorHAnsi"/>
          <w:b/>
          <w:sz w:val="18"/>
          <w:szCs w:val="18"/>
        </w:rPr>
      </w:pPr>
    </w:p>
    <w:p w:rsidR="00A618AB" w:rsidRDefault="00A618AB" w:rsidP="00A618AB">
      <w:pPr>
        <w:pStyle w:val="Geenafstand"/>
        <w:rPr>
          <w:rFonts w:asciiTheme="minorHAnsi" w:hAnsiTheme="minorHAnsi"/>
          <w:sz w:val="18"/>
          <w:szCs w:val="18"/>
        </w:rPr>
      </w:pPr>
      <w:r w:rsidRPr="00117FB3">
        <w:rPr>
          <w:rFonts w:asciiTheme="minorHAnsi" w:hAnsiTheme="minorHAnsi"/>
          <w:sz w:val="18"/>
          <w:szCs w:val="18"/>
        </w:rPr>
        <w:t xml:space="preserve">Als je later in het groen werkt of met dieren dan is het belangrijk dat je iets weet van voeding en van voedingsstoffen. Je kunt dan artikelen hierover in tijdschriften beter begrijpen, opschriften op voedingsverpakkingen en meststoffen lezen. Deze kennis kun je </w:t>
      </w:r>
      <w:r>
        <w:rPr>
          <w:rFonts w:asciiTheme="minorHAnsi" w:hAnsiTheme="minorHAnsi"/>
          <w:sz w:val="18"/>
          <w:szCs w:val="18"/>
        </w:rPr>
        <w:t>daarna toepassen in de praktijk, een bemestingsadvies uitvoeren of een voedingsbehoefte aanpassen.</w:t>
      </w:r>
    </w:p>
    <w:p w:rsidR="00D30FA6" w:rsidRDefault="00D30FA6" w:rsidP="00A618AB">
      <w:pPr>
        <w:pStyle w:val="Geenafstand"/>
        <w:rPr>
          <w:rFonts w:asciiTheme="minorHAnsi" w:hAnsiTheme="minorHAnsi"/>
          <w:sz w:val="18"/>
          <w:szCs w:val="18"/>
        </w:rPr>
      </w:pPr>
    </w:p>
    <w:p w:rsidR="00D30FA6" w:rsidRPr="00117FB3" w:rsidRDefault="00D30FA6" w:rsidP="00D30FA6">
      <w:pPr>
        <w:pStyle w:val="Geenafstand"/>
        <w:rPr>
          <w:rFonts w:asciiTheme="minorHAnsi" w:hAnsiTheme="minorHAnsi"/>
          <w:b/>
          <w:sz w:val="18"/>
          <w:szCs w:val="18"/>
        </w:rPr>
      </w:pPr>
      <w:r w:rsidRPr="00117FB3">
        <w:rPr>
          <w:rFonts w:asciiTheme="minorHAnsi" w:hAnsiTheme="minorHAnsi"/>
          <w:b/>
          <w:sz w:val="18"/>
          <w:szCs w:val="18"/>
        </w:rPr>
        <w:t>Opdracht.</w:t>
      </w:r>
    </w:p>
    <w:p w:rsidR="00D30FA6" w:rsidRPr="00117FB3" w:rsidRDefault="00D30FA6" w:rsidP="00D30FA6">
      <w:pPr>
        <w:pStyle w:val="Geenafstand"/>
        <w:rPr>
          <w:rFonts w:asciiTheme="minorHAnsi" w:hAnsiTheme="minorHAnsi"/>
          <w:sz w:val="18"/>
          <w:szCs w:val="18"/>
        </w:rPr>
      </w:pPr>
      <w:r w:rsidRPr="00117FB3">
        <w:rPr>
          <w:rFonts w:asciiTheme="minorHAnsi" w:hAnsiTheme="minorHAnsi"/>
          <w:sz w:val="18"/>
          <w:szCs w:val="18"/>
        </w:rPr>
        <w:t>Hieronder een lijst van enkele belangrijke ionen. Geef van alle ionen de namen. Zet ze in een tabel.</w:t>
      </w:r>
    </w:p>
    <w:p w:rsidR="00D30FA6" w:rsidRDefault="00D30FA6" w:rsidP="00D30FA6">
      <w:pPr>
        <w:pStyle w:val="Geenafstand"/>
        <w:rPr>
          <w:rFonts w:asciiTheme="minorHAnsi" w:hAnsiTheme="minorHAnsi"/>
          <w:sz w:val="18"/>
          <w:szCs w:val="18"/>
        </w:rPr>
      </w:pPr>
    </w:p>
    <w:p w:rsidR="00D30FA6" w:rsidRPr="00117FB3" w:rsidRDefault="00D30FA6" w:rsidP="00D30FA6">
      <w:pPr>
        <w:pStyle w:val="Geenafstand"/>
        <w:rPr>
          <w:rFonts w:asciiTheme="minorHAnsi" w:hAnsiTheme="minorHAnsi"/>
          <w:sz w:val="18"/>
          <w:szCs w:val="18"/>
        </w:rPr>
      </w:pPr>
      <w:r w:rsidRPr="00117FB3">
        <w:rPr>
          <w:rFonts w:asciiTheme="minorHAnsi" w:hAnsiTheme="minorHAnsi"/>
          <w:sz w:val="18"/>
          <w:szCs w:val="18"/>
        </w:rPr>
        <w:t>Symbool</w:t>
      </w:r>
      <w:r w:rsidRPr="00117FB3">
        <w:rPr>
          <w:rFonts w:asciiTheme="minorHAnsi" w:hAnsiTheme="minorHAnsi"/>
          <w:sz w:val="18"/>
          <w:szCs w:val="18"/>
        </w:rPr>
        <w:tab/>
        <w:t xml:space="preserve">      naam            </w:t>
      </w:r>
      <w:r w:rsidRPr="00117FB3">
        <w:rPr>
          <w:rFonts w:asciiTheme="minorHAnsi" w:hAnsiTheme="minorHAnsi"/>
          <w:sz w:val="18"/>
          <w:szCs w:val="18"/>
        </w:rPr>
        <w:tab/>
      </w:r>
      <w:r w:rsidRPr="00117FB3">
        <w:rPr>
          <w:rFonts w:asciiTheme="minorHAnsi" w:hAnsiTheme="minorHAnsi"/>
          <w:sz w:val="18"/>
          <w:szCs w:val="18"/>
        </w:rPr>
        <w:tab/>
      </w:r>
      <w:r>
        <w:rPr>
          <w:rFonts w:asciiTheme="minorHAnsi" w:hAnsiTheme="minorHAnsi"/>
          <w:sz w:val="18"/>
          <w:szCs w:val="18"/>
        </w:rPr>
        <w:tab/>
      </w:r>
      <w:r w:rsidRPr="00117FB3">
        <w:rPr>
          <w:rFonts w:asciiTheme="minorHAnsi" w:hAnsiTheme="minorHAnsi"/>
          <w:sz w:val="18"/>
          <w:szCs w:val="18"/>
        </w:rPr>
        <w:t>symbool</w:t>
      </w:r>
      <w:r w:rsidRPr="00117FB3">
        <w:rPr>
          <w:rFonts w:asciiTheme="minorHAnsi" w:hAnsiTheme="minorHAnsi"/>
          <w:sz w:val="18"/>
          <w:szCs w:val="18"/>
        </w:rPr>
        <w:tab/>
      </w:r>
      <w:r>
        <w:rPr>
          <w:rFonts w:asciiTheme="minorHAnsi" w:hAnsiTheme="minorHAnsi"/>
          <w:sz w:val="18"/>
          <w:szCs w:val="18"/>
        </w:rPr>
        <w:t xml:space="preserve">   </w:t>
      </w:r>
      <w:r w:rsidRPr="00117FB3">
        <w:rPr>
          <w:rFonts w:asciiTheme="minorHAnsi" w:hAnsiTheme="minorHAnsi"/>
          <w:sz w:val="18"/>
          <w:szCs w:val="18"/>
        </w:rPr>
        <w:t xml:space="preserve"> naam</w:t>
      </w:r>
      <w:r w:rsidRPr="00117FB3">
        <w:rPr>
          <w:rFonts w:asciiTheme="minorHAnsi" w:hAnsiTheme="minorHAnsi"/>
          <w:sz w:val="18"/>
          <w:szCs w:val="18"/>
        </w:rPr>
        <w:tab/>
      </w:r>
    </w:p>
    <w:tbl>
      <w:tblPr>
        <w:tblStyle w:val="Tabelraster"/>
        <w:tblW w:w="6799" w:type="dxa"/>
        <w:tblLook w:val="04A0" w:firstRow="1" w:lastRow="0" w:firstColumn="1" w:lastColumn="0" w:noHBand="0" w:noVBand="1"/>
      </w:tblPr>
      <w:tblGrid>
        <w:gridCol w:w="988"/>
        <w:gridCol w:w="2551"/>
        <w:gridCol w:w="851"/>
        <w:gridCol w:w="2409"/>
      </w:tblGrid>
      <w:tr w:rsidR="00D30FA6" w:rsidRPr="00117FB3" w:rsidTr="00520E44">
        <w:tc>
          <w:tcPr>
            <w:tcW w:w="988" w:type="dxa"/>
            <w:vAlign w:val="center"/>
          </w:tcPr>
          <w:p w:rsidR="00D30FA6" w:rsidRPr="00117FB3" w:rsidRDefault="00D30FA6" w:rsidP="00520E44">
            <w:pPr>
              <w:rPr>
                <w:rFonts w:asciiTheme="minorHAnsi" w:hAnsiTheme="minorHAnsi"/>
                <w:sz w:val="18"/>
                <w:szCs w:val="18"/>
              </w:rPr>
            </w:pPr>
            <w:hyperlink r:id="rId5" w:tooltip="Natrium" w:history="1">
              <w:r w:rsidRPr="00117FB3">
                <w:rPr>
                  <w:rFonts w:asciiTheme="minorHAnsi" w:hAnsiTheme="minorHAnsi"/>
                  <w:sz w:val="18"/>
                  <w:szCs w:val="18"/>
                </w:rPr>
                <w:t>Na</w:t>
              </w:r>
              <w:r w:rsidRPr="00117FB3">
                <w:rPr>
                  <w:rFonts w:asciiTheme="minorHAnsi" w:hAnsiTheme="minorHAnsi"/>
                  <w:sz w:val="18"/>
                  <w:szCs w:val="18"/>
                  <w:vertAlign w:val="superscript"/>
                </w:rPr>
                <w:t>+</w:t>
              </w:r>
            </w:hyperlink>
          </w:p>
        </w:tc>
        <w:tc>
          <w:tcPr>
            <w:tcW w:w="2551" w:type="dxa"/>
          </w:tcPr>
          <w:p w:rsidR="00D30FA6" w:rsidRPr="00117FB3" w:rsidRDefault="00D30FA6" w:rsidP="00520E44">
            <w:pPr>
              <w:pStyle w:val="Geenafstand"/>
              <w:rPr>
                <w:rFonts w:asciiTheme="minorHAnsi" w:hAnsiTheme="minorHAnsi"/>
                <w:sz w:val="18"/>
                <w:szCs w:val="18"/>
              </w:rPr>
            </w:pPr>
          </w:p>
        </w:tc>
        <w:tc>
          <w:tcPr>
            <w:tcW w:w="851" w:type="dxa"/>
            <w:vAlign w:val="center"/>
          </w:tcPr>
          <w:p w:rsidR="00D30FA6" w:rsidRPr="00117FB3" w:rsidRDefault="00D30FA6" w:rsidP="00520E44">
            <w:pPr>
              <w:rPr>
                <w:rFonts w:asciiTheme="minorHAnsi" w:hAnsiTheme="minorHAnsi"/>
                <w:sz w:val="18"/>
                <w:szCs w:val="18"/>
                <w:vertAlign w:val="superscript"/>
              </w:rPr>
            </w:pPr>
            <w:r w:rsidRPr="00117FB3">
              <w:rPr>
                <w:rFonts w:asciiTheme="minorHAnsi" w:hAnsiTheme="minorHAnsi"/>
                <w:sz w:val="18"/>
                <w:szCs w:val="18"/>
              </w:rPr>
              <w:t>Cl</w:t>
            </w:r>
            <w:r w:rsidRPr="00117FB3">
              <w:rPr>
                <w:rFonts w:asciiTheme="minorHAnsi" w:hAnsiTheme="minorHAnsi"/>
                <w:sz w:val="18"/>
                <w:szCs w:val="18"/>
                <w:vertAlign w:val="superscript"/>
              </w:rPr>
              <w:t>-</w:t>
            </w:r>
          </w:p>
        </w:tc>
        <w:tc>
          <w:tcPr>
            <w:tcW w:w="2409" w:type="dxa"/>
          </w:tcPr>
          <w:p w:rsidR="00D30FA6" w:rsidRPr="00117FB3" w:rsidRDefault="00D30FA6" w:rsidP="00520E44">
            <w:pPr>
              <w:pStyle w:val="Geenafstand"/>
              <w:rPr>
                <w:rFonts w:asciiTheme="minorHAnsi" w:hAnsiTheme="minorHAnsi"/>
                <w:sz w:val="18"/>
                <w:szCs w:val="18"/>
              </w:rPr>
            </w:pPr>
          </w:p>
        </w:tc>
      </w:tr>
      <w:tr w:rsidR="00D30FA6" w:rsidRPr="00117FB3" w:rsidTr="00520E44">
        <w:tc>
          <w:tcPr>
            <w:tcW w:w="988" w:type="dxa"/>
            <w:vAlign w:val="center"/>
          </w:tcPr>
          <w:p w:rsidR="00D30FA6" w:rsidRPr="00117FB3" w:rsidRDefault="00D30FA6" w:rsidP="00520E44">
            <w:pPr>
              <w:rPr>
                <w:rFonts w:asciiTheme="minorHAnsi" w:hAnsiTheme="minorHAnsi"/>
                <w:sz w:val="18"/>
                <w:szCs w:val="18"/>
              </w:rPr>
            </w:pPr>
            <w:hyperlink r:id="rId6" w:tooltip="Kalium" w:history="1">
              <w:r w:rsidRPr="00117FB3">
                <w:rPr>
                  <w:rFonts w:asciiTheme="minorHAnsi" w:hAnsiTheme="minorHAnsi"/>
                  <w:sz w:val="18"/>
                  <w:szCs w:val="18"/>
                </w:rPr>
                <w:t>K</w:t>
              </w:r>
              <w:r w:rsidRPr="00117FB3">
                <w:rPr>
                  <w:rFonts w:asciiTheme="minorHAnsi" w:hAnsiTheme="minorHAnsi"/>
                  <w:sz w:val="18"/>
                  <w:szCs w:val="18"/>
                  <w:vertAlign w:val="superscript"/>
                </w:rPr>
                <w:t>+</w:t>
              </w:r>
            </w:hyperlink>
          </w:p>
        </w:tc>
        <w:tc>
          <w:tcPr>
            <w:tcW w:w="2551" w:type="dxa"/>
          </w:tcPr>
          <w:p w:rsidR="00D30FA6" w:rsidRPr="00117FB3" w:rsidRDefault="00D30FA6" w:rsidP="00520E44">
            <w:pPr>
              <w:pStyle w:val="Geenafstand"/>
              <w:rPr>
                <w:rFonts w:asciiTheme="minorHAnsi" w:hAnsiTheme="minorHAnsi"/>
                <w:sz w:val="18"/>
                <w:szCs w:val="18"/>
              </w:rPr>
            </w:pPr>
          </w:p>
        </w:tc>
        <w:tc>
          <w:tcPr>
            <w:tcW w:w="851" w:type="dxa"/>
            <w:vAlign w:val="center"/>
          </w:tcPr>
          <w:p w:rsidR="00D30FA6" w:rsidRPr="00117FB3" w:rsidRDefault="00D30FA6" w:rsidP="00520E44">
            <w:pPr>
              <w:rPr>
                <w:rFonts w:asciiTheme="minorHAnsi" w:hAnsiTheme="minorHAnsi"/>
                <w:sz w:val="18"/>
                <w:szCs w:val="18"/>
                <w:vertAlign w:val="superscript"/>
              </w:rPr>
            </w:pPr>
            <w:r w:rsidRPr="00117FB3">
              <w:rPr>
                <w:rFonts w:asciiTheme="minorHAnsi" w:hAnsiTheme="minorHAnsi"/>
                <w:sz w:val="18"/>
                <w:szCs w:val="18"/>
              </w:rPr>
              <w:t>I</w:t>
            </w:r>
            <w:r w:rsidRPr="00117FB3">
              <w:rPr>
                <w:rFonts w:asciiTheme="minorHAnsi" w:hAnsiTheme="minorHAnsi"/>
                <w:sz w:val="18"/>
                <w:szCs w:val="18"/>
                <w:vertAlign w:val="superscript"/>
              </w:rPr>
              <w:t>-</w:t>
            </w:r>
          </w:p>
        </w:tc>
        <w:tc>
          <w:tcPr>
            <w:tcW w:w="2409" w:type="dxa"/>
          </w:tcPr>
          <w:p w:rsidR="00D30FA6" w:rsidRPr="00117FB3" w:rsidRDefault="00D30FA6" w:rsidP="00520E44">
            <w:pPr>
              <w:pStyle w:val="Geenafstand"/>
              <w:rPr>
                <w:rFonts w:asciiTheme="minorHAnsi" w:hAnsiTheme="minorHAnsi"/>
                <w:sz w:val="18"/>
                <w:szCs w:val="18"/>
              </w:rPr>
            </w:pPr>
          </w:p>
        </w:tc>
      </w:tr>
      <w:tr w:rsidR="00D30FA6" w:rsidRPr="00117FB3" w:rsidTr="00520E44">
        <w:tc>
          <w:tcPr>
            <w:tcW w:w="988" w:type="dxa"/>
            <w:vAlign w:val="center"/>
          </w:tcPr>
          <w:p w:rsidR="00D30FA6" w:rsidRPr="00117FB3" w:rsidRDefault="00D30FA6" w:rsidP="00520E44">
            <w:pPr>
              <w:rPr>
                <w:rFonts w:asciiTheme="minorHAnsi" w:hAnsiTheme="minorHAnsi"/>
                <w:sz w:val="18"/>
                <w:szCs w:val="18"/>
              </w:rPr>
            </w:pPr>
            <w:hyperlink r:id="rId7" w:tooltip="Magnesium" w:history="1">
              <w:r w:rsidRPr="00117FB3">
                <w:rPr>
                  <w:rFonts w:asciiTheme="minorHAnsi" w:hAnsiTheme="minorHAnsi"/>
                  <w:sz w:val="18"/>
                  <w:szCs w:val="18"/>
                </w:rPr>
                <w:t>Mg</w:t>
              </w:r>
              <w:r w:rsidRPr="00117FB3">
                <w:rPr>
                  <w:rFonts w:asciiTheme="minorHAnsi" w:hAnsiTheme="minorHAnsi"/>
                  <w:sz w:val="18"/>
                  <w:szCs w:val="18"/>
                  <w:vertAlign w:val="superscript"/>
                </w:rPr>
                <w:t>2+</w:t>
              </w:r>
            </w:hyperlink>
          </w:p>
        </w:tc>
        <w:tc>
          <w:tcPr>
            <w:tcW w:w="2551" w:type="dxa"/>
          </w:tcPr>
          <w:p w:rsidR="00D30FA6" w:rsidRPr="00117FB3" w:rsidRDefault="00D30FA6" w:rsidP="00520E44">
            <w:pPr>
              <w:pStyle w:val="Geenafstand"/>
              <w:rPr>
                <w:rFonts w:asciiTheme="minorHAnsi" w:hAnsiTheme="minorHAnsi"/>
                <w:sz w:val="18"/>
                <w:szCs w:val="18"/>
              </w:rPr>
            </w:pPr>
          </w:p>
        </w:tc>
        <w:tc>
          <w:tcPr>
            <w:tcW w:w="851" w:type="dxa"/>
            <w:vAlign w:val="center"/>
          </w:tcPr>
          <w:p w:rsidR="00D30FA6" w:rsidRPr="00117FB3" w:rsidRDefault="00D30FA6" w:rsidP="00520E44">
            <w:pPr>
              <w:rPr>
                <w:rFonts w:asciiTheme="minorHAnsi" w:hAnsiTheme="minorHAnsi"/>
                <w:sz w:val="18"/>
                <w:szCs w:val="18"/>
                <w:vertAlign w:val="superscript"/>
              </w:rPr>
            </w:pPr>
            <w:r w:rsidRPr="00117FB3">
              <w:rPr>
                <w:rFonts w:asciiTheme="minorHAnsi" w:hAnsiTheme="minorHAnsi"/>
                <w:sz w:val="18"/>
                <w:szCs w:val="18"/>
              </w:rPr>
              <w:t>O</w:t>
            </w:r>
            <w:r w:rsidRPr="00117FB3">
              <w:rPr>
                <w:rFonts w:asciiTheme="minorHAnsi" w:hAnsiTheme="minorHAnsi"/>
                <w:sz w:val="18"/>
                <w:szCs w:val="18"/>
                <w:vertAlign w:val="superscript"/>
              </w:rPr>
              <w:t>2-</w:t>
            </w:r>
          </w:p>
        </w:tc>
        <w:tc>
          <w:tcPr>
            <w:tcW w:w="2409" w:type="dxa"/>
          </w:tcPr>
          <w:p w:rsidR="00D30FA6" w:rsidRPr="00117FB3" w:rsidRDefault="00D30FA6" w:rsidP="00520E44">
            <w:pPr>
              <w:pStyle w:val="Geenafstand"/>
              <w:rPr>
                <w:rFonts w:asciiTheme="minorHAnsi" w:hAnsiTheme="minorHAnsi"/>
                <w:sz w:val="18"/>
                <w:szCs w:val="18"/>
              </w:rPr>
            </w:pPr>
          </w:p>
        </w:tc>
      </w:tr>
      <w:tr w:rsidR="00D30FA6" w:rsidRPr="00117FB3" w:rsidTr="00520E44">
        <w:tc>
          <w:tcPr>
            <w:tcW w:w="988" w:type="dxa"/>
            <w:vAlign w:val="center"/>
          </w:tcPr>
          <w:p w:rsidR="00D30FA6" w:rsidRPr="00117FB3" w:rsidRDefault="00D30FA6" w:rsidP="00520E44">
            <w:pPr>
              <w:rPr>
                <w:rFonts w:asciiTheme="minorHAnsi" w:hAnsiTheme="minorHAnsi"/>
                <w:sz w:val="18"/>
                <w:szCs w:val="18"/>
                <w:vertAlign w:val="superscript"/>
              </w:rPr>
            </w:pPr>
            <w:r w:rsidRPr="00117FB3">
              <w:rPr>
                <w:rFonts w:asciiTheme="minorHAnsi" w:hAnsiTheme="minorHAnsi"/>
                <w:sz w:val="18"/>
                <w:szCs w:val="18"/>
              </w:rPr>
              <w:t>Ca</w:t>
            </w:r>
            <w:r w:rsidRPr="00117FB3">
              <w:rPr>
                <w:rFonts w:asciiTheme="minorHAnsi" w:hAnsiTheme="minorHAnsi"/>
                <w:sz w:val="18"/>
                <w:szCs w:val="18"/>
                <w:vertAlign w:val="superscript"/>
              </w:rPr>
              <w:t>2+</w:t>
            </w:r>
          </w:p>
        </w:tc>
        <w:tc>
          <w:tcPr>
            <w:tcW w:w="2551" w:type="dxa"/>
          </w:tcPr>
          <w:p w:rsidR="00D30FA6" w:rsidRPr="00117FB3" w:rsidRDefault="00D30FA6" w:rsidP="00520E44">
            <w:pPr>
              <w:pStyle w:val="Geenafstand"/>
              <w:rPr>
                <w:rFonts w:asciiTheme="minorHAnsi" w:hAnsiTheme="minorHAnsi"/>
                <w:sz w:val="18"/>
                <w:szCs w:val="18"/>
              </w:rPr>
            </w:pPr>
          </w:p>
        </w:tc>
        <w:tc>
          <w:tcPr>
            <w:tcW w:w="851" w:type="dxa"/>
            <w:vAlign w:val="center"/>
          </w:tcPr>
          <w:p w:rsidR="00D30FA6" w:rsidRPr="00117FB3" w:rsidRDefault="00D30FA6" w:rsidP="00520E44">
            <w:pPr>
              <w:rPr>
                <w:rFonts w:asciiTheme="minorHAnsi" w:hAnsiTheme="minorHAnsi"/>
                <w:sz w:val="18"/>
                <w:szCs w:val="18"/>
                <w:vertAlign w:val="superscript"/>
              </w:rPr>
            </w:pPr>
            <w:r w:rsidRPr="00117FB3">
              <w:rPr>
                <w:rFonts w:asciiTheme="minorHAnsi" w:hAnsiTheme="minorHAnsi"/>
                <w:sz w:val="18"/>
                <w:szCs w:val="18"/>
              </w:rPr>
              <w:t>S</w:t>
            </w:r>
            <w:r w:rsidRPr="00117FB3">
              <w:rPr>
                <w:rFonts w:asciiTheme="minorHAnsi" w:hAnsiTheme="minorHAnsi"/>
                <w:sz w:val="18"/>
                <w:szCs w:val="18"/>
                <w:vertAlign w:val="superscript"/>
              </w:rPr>
              <w:t>2-</w:t>
            </w:r>
          </w:p>
        </w:tc>
        <w:tc>
          <w:tcPr>
            <w:tcW w:w="2409" w:type="dxa"/>
          </w:tcPr>
          <w:p w:rsidR="00D30FA6" w:rsidRPr="00117FB3" w:rsidRDefault="00D30FA6" w:rsidP="00520E44">
            <w:pPr>
              <w:pStyle w:val="Geenafstand"/>
              <w:rPr>
                <w:rFonts w:asciiTheme="minorHAnsi" w:hAnsiTheme="minorHAnsi"/>
                <w:sz w:val="18"/>
                <w:szCs w:val="18"/>
              </w:rPr>
            </w:pPr>
          </w:p>
        </w:tc>
      </w:tr>
    </w:tbl>
    <w:p w:rsidR="00D30FA6" w:rsidRPr="00117FB3" w:rsidRDefault="00D30FA6" w:rsidP="00A618AB">
      <w:pPr>
        <w:pStyle w:val="Geenafstand"/>
        <w:rPr>
          <w:rFonts w:asciiTheme="minorHAnsi" w:hAnsiTheme="minorHAnsi"/>
          <w:sz w:val="18"/>
          <w:szCs w:val="18"/>
        </w:rPr>
      </w:pPr>
    </w:p>
    <w:p w:rsidR="00FF6BA9" w:rsidRPr="00117FB3" w:rsidRDefault="00FF6BA9" w:rsidP="00FF6B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Ionen die in planten of dieren een belangrijke rol spelen moet je kennen, ze zijn hieronder weergegeven.</w:t>
      </w:r>
    </w:p>
    <w:p w:rsidR="00FF6BA9" w:rsidRPr="00117FB3" w:rsidRDefault="00FF6BA9" w:rsidP="00FF6BA9">
      <w:pPr>
        <w:pStyle w:val="Geenafstand"/>
        <w:rPr>
          <w:rFonts w:asciiTheme="minorHAnsi" w:hAnsiTheme="minorHAnsi"/>
          <w:sz w:val="18"/>
          <w:szCs w:val="18"/>
        </w:rPr>
      </w:pPr>
      <w:r w:rsidRPr="00117FB3">
        <w:rPr>
          <w:rFonts w:asciiTheme="minorHAnsi" w:hAnsiTheme="minorHAnsi"/>
          <w:sz w:val="18"/>
          <w:szCs w:val="18"/>
        </w:rPr>
        <w:t xml:space="preserve">Vul hun namen in. Je moet de symbolen kunnen herkennen. </w:t>
      </w:r>
    </w:p>
    <w:p w:rsidR="00FF6BA9" w:rsidRPr="00117FB3" w:rsidRDefault="00FF6BA9" w:rsidP="00FF6BA9">
      <w:pPr>
        <w:pStyle w:val="Geenafstand"/>
        <w:rPr>
          <w:rFonts w:asciiTheme="minorHAnsi" w:hAnsiTheme="minorHAnsi"/>
          <w:sz w:val="18"/>
          <w:szCs w:val="18"/>
        </w:rPr>
      </w:pPr>
      <w:r w:rsidRPr="00117FB3">
        <w:rPr>
          <w:rFonts w:asciiTheme="minorHAnsi" w:hAnsiTheme="minorHAnsi"/>
          <w:b/>
          <w:sz w:val="18"/>
          <w:szCs w:val="18"/>
        </w:rPr>
        <w:t>Dus leer de namen van deze ionen uit het hoofd.</w:t>
      </w:r>
    </w:p>
    <w:p w:rsidR="00FF6BA9" w:rsidRPr="00117FB3" w:rsidRDefault="00FF6BA9" w:rsidP="00FF6BA9">
      <w:pPr>
        <w:pStyle w:val="Geenafstand"/>
        <w:rPr>
          <w:rFonts w:asciiTheme="minorHAnsi" w:hAnsiTheme="minorHAnsi"/>
          <w:sz w:val="18"/>
          <w:szCs w:val="18"/>
        </w:rPr>
      </w:pPr>
      <w:r w:rsidRPr="00117FB3">
        <w:rPr>
          <w:rFonts w:asciiTheme="minorHAnsi" w:hAnsiTheme="minorHAnsi"/>
          <w:sz w:val="18"/>
          <w:szCs w:val="18"/>
        </w:rPr>
        <w:t>(je hoeft ze niet omgekeerd te kennen, dus niet van naam naar ion-symbool.)</w:t>
      </w:r>
    </w:p>
    <w:p w:rsidR="00FF6BA9" w:rsidRPr="00117FB3" w:rsidRDefault="00FF6BA9" w:rsidP="00FF6BA9">
      <w:pPr>
        <w:pStyle w:val="Geenafstand"/>
        <w:rPr>
          <w:rFonts w:asciiTheme="minorHAnsi" w:hAnsiTheme="minorHAnsi"/>
          <w:sz w:val="18"/>
          <w:szCs w:val="18"/>
        </w:rPr>
      </w:pPr>
      <w:r w:rsidRPr="00117FB3">
        <w:rPr>
          <w:rFonts w:asciiTheme="minorHAnsi" w:hAnsiTheme="minorHAnsi"/>
          <w:sz w:val="18"/>
          <w:szCs w:val="18"/>
        </w:rPr>
        <w:tab/>
      </w:r>
    </w:p>
    <w:tbl>
      <w:tblPr>
        <w:tblStyle w:val="Tabelraster"/>
        <w:tblW w:w="5496" w:type="dxa"/>
        <w:tblLook w:val="04A0" w:firstRow="1" w:lastRow="0" w:firstColumn="1" w:lastColumn="0" w:noHBand="0" w:noVBand="1"/>
      </w:tblPr>
      <w:tblGrid>
        <w:gridCol w:w="988"/>
        <w:gridCol w:w="1673"/>
        <w:gridCol w:w="851"/>
        <w:gridCol w:w="1984"/>
      </w:tblGrid>
      <w:tr w:rsidR="00FF6BA9" w:rsidRPr="00117FB3" w:rsidTr="00520E44">
        <w:tc>
          <w:tcPr>
            <w:tcW w:w="988" w:type="dxa"/>
            <w:vAlign w:val="center"/>
          </w:tcPr>
          <w:p w:rsidR="00FF6BA9" w:rsidRPr="00117FB3" w:rsidRDefault="00FF6BA9" w:rsidP="00520E44">
            <w:pPr>
              <w:rPr>
                <w:rFonts w:asciiTheme="minorHAnsi" w:hAnsiTheme="minorHAnsi"/>
              </w:rPr>
            </w:pPr>
            <w:hyperlink r:id="rId8" w:tooltip="Natrium" w:history="1">
              <w:r w:rsidRPr="00117FB3">
                <w:rPr>
                  <w:rFonts w:asciiTheme="minorHAnsi" w:hAnsiTheme="minorHAnsi"/>
                </w:rPr>
                <w:t>Na</w:t>
              </w:r>
              <w:r w:rsidRPr="00117FB3">
                <w:rPr>
                  <w:rFonts w:asciiTheme="minorHAnsi" w:hAnsiTheme="minorHAnsi"/>
                  <w:vertAlign w:val="superscript"/>
                </w:rPr>
                <w:t>+</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rPr>
            </w:pPr>
            <w:hyperlink r:id="rId9" w:tooltip="Chloride" w:history="1">
              <w:r w:rsidRPr="00117FB3">
                <w:rPr>
                  <w:rFonts w:asciiTheme="minorHAnsi" w:eastAsia="Times New Roman" w:hAnsiTheme="minorHAnsi" w:cs="Times New Roman"/>
                  <w:bCs/>
                  <w:sz w:val="24"/>
                  <w:szCs w:val="24"/>
                  <w:lang w:eastAsia="nl-NL"/>
                </w:rPr>
                <w:t>Cl</w:t>
              </w:r>
              <w:r w:rsidRPr="00117FB3">
                <w:rPr>
                  <w:rFonts w:asciiTheme="minorHAnsi" w:eastAsia="Times New Roman" w:hAnsiTheme="minorHAnsi" w:cs="Times New Roman"/>
                  <w:bCs/>
                  <w:sz w:val="24"/>
                  <w:szCs w:val="24"/>
                  <w:vertAlign w:val="superscript"/>
                  <w:lang w:eastAsia="nl-NL"/>
                </w:rPr>
                <w:t>-</w:t>
              </w:r>
            </w:hyperlink>
          </w:p>
        </w:tc>
        <w:tc>
          <w:tcPr>
            <w:tcW w:w="1984" w:type="dxa"/>
            <w:vAlign w:val="center"/>
          </w:tcPr>
          <w:p w:rsidR="00FF6BA9" w:rsidRPr="00117FB3" w:rsidRDefault="00FF6BA9" w:rsidP="00520E44">
            <w:pPr>
              <w:rPr>
                <w:rFonts w:asciiTheme="minorHAnsi" w:hAnsiTheme="minorHAnsi"/>
                <w:bCs/>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10" w:tooltip="Kalium" w:history="1">
              <w:r w:rsidRPr="00117FB3">
                <w:rPr>
                  <w:rFonts w:asciiTheme="minorHAnsi" w:hAnsiTheme="minorHAnsi"/>
                </w:rPr>
                <w:t>K</w:t>
              </w:r>
              <w:r w:rsidRPr="00117FB3">
                <w:rPr>
                  <w:rFonts w:asciiTheme="minorHAnsi" w:hAnsiTheme="minorHAnsi"/>
                  <w:vertAlign w:val="superscript"/>
                </w:rPr>
                <w:t>+</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rPr>
            </w:pPr>
            <w:hyperlink r:id="rId11" w:tooltip="Jodide" w:history="1">
              <w:r w:rsidRPr="00117FB3">
                <w:rPr>
                  <w:rFonts w:asciiTheme="minorHAnsi" w:eastAsia="Times New Roman" w:hAnsiTheme="minorHAnsi" w:cs="Times New Roman"/>
                  <w:bCs/>
                  <w:sz w:val="24"/>
                  <w:szCs w:val="24"/>
                  <w:lang w:eastAsia="nl-NL"/>
                </w:rPr>
                <w:t>I</w:t>
              </w:r>
              <w:r w:rsidRPr="00117FB3">
                <w:rPr>
                  <w:rFonts w:asciiTheme="minorHAnsi" w:eastAsia="Times New Roman" w:hAnsiTheme="minorHAnsi" w:cs="Times New Roman"/>
                  <w:bCs/>
                  <w:sz w:val="24"/>
                  <w:szCs w:val="24"/>
                  <w:vertAlign w:val="superscript"/>
                  <w:lang w:eastAsia="nl-NL"/>
                </w:rPr>
                <w:t>-</w:t>
              </w:r>
            </w:hyperlink>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12" w:tooltip="Ammonium" w:history="1">
              <w:r w:rsidRPr="00117FB3">
                <w:rPr>
                  <w:rFonts w:asciiTheme="minorHAnsi" w:hAnsiTheme="minorHAnsi"/>
                </w:rPr>
                <w:t>NH</w:t>
              </w:r>
              <w:r w:rsidRPr="00117FB3">
                <w:rPr>
                  <w:rFonts w:asciiTheme="minorHAnsi" w:hAnsiTheme="minorHAnsi"/>
                  <w:vertAlign w:val="subscript"/>
                </w:rPr>
                <w:t>4</w:t>
              </w:r>
              <w:r w:rsidRPr="00117FB3">
                <w:rPr>
                  <w:rFonts w:asciiTheme="minorHAnsi" w:hAnsiTheme="minorHAnsi"/>
                  <w:vertAlign w:val="superscript"/>
                </w:rPr>
                <w:t>+</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vertAlign w:val="superscript"/>
              </w:rPr>
            </w:pPr>
            <w:r w:rsidRPr="00117FB3">
              <w:rPr>
                <w:rFonts w:asciiTheme="minorHAnsi" w:hAnsiTheme="minorHAnsi"/>
                <w:sz w:val="24"/>
                <w:szCs w:val="24"/>
              </w:rPr>
              <w:t>Br</w:t>
            </w:r>
            <w:r w:rsidRPr="00117FB3">
              <w:rPr>
                <w:rFonts w:asciiTheme="minorHAnsi" w:hAnsiTheme="minorHAnsi"/>
                <w:sz w:val="24"/>
                <w:szCs w:val="24"/>
                <w:vertAlign w:val="superscript"/>
              </w:rPr>
              <w:t>-</w:t>
            </w:r>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13" w:tooltip="Magnesium" w:history="1">
              <w:r w:rsidRPr="00117FB3">
                <w:rPr>
                  <w:rFonts w:asciiTheme="minorHAnsi" w:hAnsiTheme="minorHAnsi"/>
                </w:rPr>
                <w:t>Mg</w:t>
              </w:r>
              <w:r w:rsidRPr="00117FB3">
                <w:rPr>
                  <w:rFonts w:asciiTheme="minorHAnsi" w:hAnsiTheme="minorHAnsi"/>
                  <w:vertAlign w:val="superscript"/>
                </w:rPr>
                <w:t>2+</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rPr>
            </w:pPr>
            <w:hyperlink r:id="rId14" w:tooltip="Hydroxide" w:history="1">
              <w:r w:rsidRPr="00117FB3">
                <w:rPr>
                  <w:rFonts w:asciiTheme="minorHAnsi" w:eastAsia="Times New Roman" w:hAnsiTheme="minorHAnsi" w:cs="Times New Roman"/>
                  <w:bCs/>
                  <w:sz w:val="24"/>
                  <w:szCs w:val="24"/>
                  <w:lang w:eastAsia="nl-NL"/>
                </w:rPr>
                <w:t>OH</w:t>
              </w:r>
              <w:r w:rsidRPr="00117FB3">
                <w:rPr>
                  <w:rFonts w:asciiTheme="minorHAnsi" w:eastAsia="Times New Roman" w:hAnsiTheme="minorHAnsi" w:cs="Times New Roman"/>
                  <w:bCs/>
                  <w:sz w:val="24"/>
                  <w:szCs w:val="24"/>
                  <w:vertAlign w:val="superscript"/>
                  <w:lang w:eastAsia="nl-NL"/>
                </w:rPr>
                <w:t>-</w:t>
              </w:r>
            </w:hyperlink>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15" w:tooltip="Calcium" w:history="1">
              <w:r w:rsidRPr="00117FB3">
                <w:rPr>
                  <w:rFonts w:asciiTheme="minorHAnsi" w:hAnsiTheme="minorHAnsi"/>
                </w:rPr>
                <w:t>Ca</w:t>
              </w:r>
              <w:r w:rsidRPr="00117FB3">
                <w:rPr>
                  <w:rFonts w:asciiTheme="minorHAnsi" w:hAnsiTheme="minorHAnsi"/>
                  <w:vertAlign w:val="superscript"/>
                </w:rPr>
                <w:t>2+</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rPr>
            </w:pPr>
            <w:hyperlink r:id="rId16" w:tooltip="Sulfide" w:history="1">
              <w:r w:rsidRPr="00117FB3">
                <w:rPr>
                  <w:rFonts w:asciiTheme="minorHAnsi" w:eastAsia="Times New Roman" w:hAnsiTheme="minorHAnsi" w:cs="Times New Roman"/>
                  <w:bCs/>
                  <w:sz w:val="24"/>
                  <w:szCs w:val="24"/>
                  <w:lang w:eastAsia="nl-NL"/>
                </w:rPr>
                <w:t>O</w:t>
              </w:r>
              <w:r w:rsidRPr="00117FB3">
                <w:rPr>
                  <w:rFonts w:asciiTheme="minorHAnsi" w:eastAsia="Times New Roman" w:hAnsiTheme="minorHAnsi" w:cs="Times New Roman"/>
                  <w:bCs/>
                  <w:sz w:val="24"/>
                  <w:szCs w:val="24"/>
                  <w:vertAlign w:val="superscript"/>
                  <w:lang w:eastAsia="nl-NL"/>
                </w:rPr>
                <w:t>2-</w:t>
              </w:r>
            </w:hyperlink>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17" w:tooltip="IJzer (element)" w:history="1">
              <w:r w:rsidRPr="00117FB3">
                <w:rPr>
                  <w:rFonts w:asciiTheme="minorHAnsi" w:hAnsiTheme="minorHAnsi"/>
                </w:rPr>
                <w:t>Fe</w:t>
              </w:r>
              <w:r w:rsidRPr="00117FB3">
                <w:rPr>
                  <w:rFonts w:asciiTheme="minorHAnsi" w:hAnsiTheme="minorHAnsi"/>
                  <w:vertAlign w:val="superscript"/>
                </w:rPr>
                <w:t>2+</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rPr>
            </w:pPr>
            <w:hyperlink r:id="rId18" w:tooltip="Sulfide" w:history="1">
              <w:r w:rsidRPr="00117FB3">
                <w:rPr>
                  <w:rFonts w:asciiTheme="minorHAnsi" w:eastAsia="Times New Roman" w:hAnsiTheme="minorHAnsi" w:cs="Times New Roman"/>
                  <w:bCs/>
                  <w:sz w:val="24"/>
                  <w:szCs w:val="24"/>
                  <w:lang w:eastAsia="nl-NL"/>
                </w:rPr>
                <w:t>S</w:t>
              </w:r>
              <w:r w:rsidRPr="00117FB3">
                <w:rPr>
                  <w:rFonts w:asciiTheme="minorHAnsi" w:eastAsia="Times New Roman" w:hAnsiTheme="minorHAnsi" w:cs="Times New Roman"/>
                  <w:bCs/>
                  <w:sz w:val="24"/>
                  <w:szCs w:val="24"/>
                  <w:vertAlign w:val="superscript"/>
                  <w:lang w:eastAsia="nl-NL"/>
                </w:rPr>
                <w:t>2-</w:t>
              </w:r>
            </w:hyperlink>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19" w:tooltip="IJzer (element)" w:history="1">
              <w:r w:rsidRPr="00117FB3">
                <w:rPr>
                  <w:rFonts w:asciiTheme="minorHAnsi" w:hAnsiTheme="minorHAnsi"/>
                </w:rPr>
                <w:t>Fe</w:t>
              </w:r>
              <w:r w:rsidRPr="00117FB3">
                <w:rPr>
                  <w:rFonts w:asciiTheme="minorHAnsi" w:hAnsiTheme="minorHAnsi"/>
                  <w:vertAlign w:val="superscript"/>
                </w:rPr>
                <w:t>3+</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rPr>
            </w:pPr>
          </w:p>
        </w:tc>
        <w:tc>
          <w:tcPr>
            <w:tcW w:w="1984" w:type="dxa"/>
            <w:vAlign w:val="center"/>
          </w:tcPr>
          <w:p w:rsidR="00FF6BA9" w:rsidRPr="00117FB3" w:rsidRDefault="00FF6BA9" w:rsidP="00520E44">
            <w:pPr>
              <w:jc w:val="center"/>
              <w:rPr>
                <w:rFonts w:asciiTheme="minorHAnsi" w:hAnsiTheme="minorHAnsi"/>
                <w:bCs/>
              </w:rPr>
            </w:pPr>
          </w:p>
        </w:tc>
      </w:tr>
      <w:tr w:rsidR="00FF6BA9" w:rsidRPr="00117FB3" w:rsidTr="00520E44">
        <w:tc>
          <w:tcPr>
            <w:tcW w:w="988" w:type="dxa"/>
            <w:vAlign w:val="center"/>
          </w:tcPr>
          <w:p w:rsidR="00FF6BA9" w:rsidRPr="00117FB3" w:rsidRDefault="00FF6BA9" w:rsidP="00520E44">
            <w:pPr>
              <w:rPr>
                <w:rFonts w:asciiTheme="minorHAnsi" w:hAnsiTheme="minorHAnsi"/>
                <w:vertAlign w:val="superscript"/>
              </w:rPr>
            </w:pPr>
            <w:r w:rsidRPr="00117FB3">
              <w:rPr>
                <w:rFonts w:asciiTheme="minorHAnsi" w:hAnsiTheme="minorHAnsi"/>
              </w:rPr>
              <w:t>Zn</w:t>
            </w:r>
            <w:r w:rsidRPr="00117FB3">
              <w:rPr>
                <w:rFonts w:asciiTheme="minorHAnsi" w:hAnsiTheme="minorHAnsi"/>
                <w:vertAlign w:val="superscript"/>
              </w:rPr>
              <w:t>2+</w:t>
            </w:r>
          </w:p>
        </w:tc>
        <w:tc>
          <w:tcPr>
            <w:tcW w:w="1673" w:type="dxa"/>
          </w:tcPr>
          <w:p w:rsidR="00FF6BA9" w:rsidRPr="00117FB3" w:rsidRDefault="00FF6BA9" w:rsidP="00520E44">
            <w:pPr>
              <w:pStyle w:val="Geenafstand"/>
              <w:rPr>
                <w:rFonts w:asciiTheme="minorHAnsi" w:hAnsiTheme="minorHAnsi"/>
                <w:sz w:val="24"/>
                <w:szCs w:val="24"/>
              </w:rPr>
            </w:pPr>
          </w:p>
        </w:tc>
        <w:tc>
          <w:tcPr>
            <w:tcW w:w="851" w:type="dxa"/>
            <w:vAlign w:val="center"/>
          </w:tcPr>
          <w:p w:rsidR="00FF6BA9" w:rsidRPr="00117FB3" w:rsidRDefault="00FF6BA9" w:rsidP="00520E44">
            <w:pPr>
              <w:rPr>
                <w:rFonts w:asciiTheme="minorHAnsi" w:hAnsiTheme="minorHAnsi"/>
                <w:bCs/>
              </w:rPr>
            </w:pPr>
            <w:hyperlink r:id="rId20" w:tooltip="Nitraat" w:history="1">
              <w:r w:rsidRPr="00117FB3">
                <w:rPr>
                  <w:rFonts w:asciiTheme="minorHAnsi" w:hAnsiTheme="minorHAnsi"/>
                  <w:bCs/>
                </w:rPr>
                <w:t>NO</w:t>
              </w:r>
              <w:r w:rsidRPr="00117FB3">
                <w:rPr>
                  <w:rFonts w:asciiTheme="minorHAnsi" w:hAnsiTheme="minorHAnsi"/>
                  <w:bCs/>
                  <w:vertAlign w:val="subscript"/>
                </w:rPr>
                <w:t>3</w:t>
              </w:r>
              <w:r w:rsidRPr="00117FB3">
                <w:rPr>
                  <w:rFonts w:asciiTheme="minorHAnsi" w:hAnsiTheme="minorHAnsi"/>
                  <w:bCs/>
                  <w:vertAlign w:val="superscript"/>
                </w:rPr>
                <w:t>-</w:t>
              </w:r>
            </w:hyperlink>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21" w:tooltip="Lood (element)" w:history="1">
              <w:r w:rsidRPr="00117FB3">
                <w:rPr>
                  <w:rFonts w:asciiTheme="minorHAnsi" w:hAnsiTheme="minorHAnsi"/>
                </w:rPr>
                <w:t>Pb</w:t>
              </w:r>
              <w:r w:rsidRPr="00117FB3">
                <w:rPr>
                  <w:rFonts w:asciiTheme="minorHAnsi" w:hAnsiTheme="minorHAnsi"/>
                  <w:vertAlign w:val="superscript"/>
                </w:rPr>
                <w:t>2+</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vAlign w:val="center"/>
          </w:tcPr>
          <w:p w:rsidR="00FF6BA9" w:rsidRPr="00117FB3" w:rsidRDefault="00FF6BA9" w:rsidP="00520E44">
            <w:pPr>
              <w:rPr>
                <w:rFonts w:asciiTheme="minorHAnsi" w:hAnsiTheme="minorHAnsi"/>
                <w:bCs/>
              </w:rPr>
            </w:pPr>
            <w:hyperlink r:id="rId22" w:tooltip="Carbonaat" w:history="1">
              <w:r w:rsidRPr="00117FB3">
                <w:rPr>
                  <w:rFonts w:asciiTheme="minorHAnsi" w:hAnsiTheme="minorHAnsi"/>
                  <w:bCs/>
                </w:rPr>
                <w:t>CO</w:t>
              </w:r>
              <w:r w:rsidRPr="00117FB3">
                <w:rPr>
                  <w:rFonts w:asciiTheme="minorHAnsi" w:hAnsiTheme="minorHAnsi"/>
                  <w:bCs/>
                  <w:vertAlign w:val="subscript"/>
                </w:rPr>
                <w:t>3</w:t>
              </w:r>
              <w:r w:rsidRPr="00117FB3">
                <w:rPr>
                  <w:rFonts w:asciiTheme="minorHAnsi" w:hAnsiTheme="minorHAnsi"/>
                  <w:bCs/>
                  <w:vertAlign w:val="superscript"/>
                </w:rPr>
                <w:t>2-</w:t>
              </w:r>
            </w:hyperlink>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23" w:tooltip="Koper (element)" w:history="1">
              <w:r w:rsidRPr="00117FB3">
                <w:rPr>
                  <w:rFonts w:asciiTheme="minorHAnsi" w:hAnsiTheme="minorHAnsi"/>
                </w:rPr>
                <w:t>Cu</w:t>
              </w:r>
              <w:r w:rsidRPr="00117FB3">
                <w:rPr>
                  <w:rFonts w:asciiTheme="minorHAnsi" w:hAnsiTheme="minorHAnsi"/>
                  <w:vertAlign w:val="superscript"/>
                </w:rPr>
                <w:t>2+</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vAlign w:val="center"/>
          </w:tcPr>
          <w:p w:rsidR="00FF6BA9" w:rsidRPr="00117FB3" w:rsidRDefault="00FF6BA9" w:rsidP="00520E44">
            <w:pPr>
              <w:rPr>
                <w:rFonts w:asciiTheme="minorHAnsi" w:hAnsiTheme="minorHAnsi"/>
                <w:bCs/>
              </w:rPr>
            </w:pPr>
            <w:hyperlink r:id="rId24" w:tooltip="Sulfaat" w:history="1">
              <w:r w:rsidRPr="00117FB3">
                <w:rPr>
                  <w:rFonts w:asciiTheme="minorHAnsi" w:hAnsiTheme="minorHAnsi"/>
                  <w:bCs/>
                </w:rPr>
                <w:t>SO</w:t>
              </w:r>
              <w:r w:rsidRPr="00117FB3">
                <w:rPr>
                  <w:rFonts w:asciiTheme="minorHAnsi" w:hAnsiTheme="minorHAnsi"/>
                  <w:bCs/>
                  <w:vertAlign w:val="subscript"/>
                </w:rPr>
                <w:t>4</w:t>
              </w:r>
              <w:r w:rsidRPr="00117FB3">
                <w:rPr>
                  <w:rFonts w:asciiTheme="minorHAnsi" w:hAnsiTheme="minorHAnsi"/>
                  <w:bCs/>
                  <w:vertAlign w:val="superscript"/>
                </w:rPr>
                <w:t>2-</w:t>
              </w:r>
            </w:hyperlink>
          </w:p>
        </w:tc>
        <w:tc>
          <w:tcPr>
            <w:tcW w:w="1984" w:type="dxa"/>
          </w:tcPr>
          <w:p w:rsidR="00FF6BA9" w:rsidRPr="00117FB3" w:rsidRDefault="00FF6BA9" w:rsidP="00520E44">
            <w:pPr>
              <w:pStyle w:val="Geenafstand"/>
              <w:rPr>
                <w:rFonts w:asciiTheme="minorHAnsi" w:hAnsiTheme="minorHAnsi"/>
                <w:sz w:val="24"/>
                <w:szCs w:val="24"/>
              </w:rPr>
            </w:pPr>
          </w:p>
        </w:tc>
      </w:tr>
      <w:tr w:rsidR="00FF6BA9" w:rsidRPr="00117FB3" w:rsidTr="00520E44">
        <w:tc>
          <w:tcPr>
            <w:tcW w:w="988" w:type="dxa"/>
            <w:vAlign w:val="center"/>
          </w:tcPr>
          <w:p w:rsidR="00FF6BA9" w:rsidRPr="00117FB3" w:rsidRDefault="00FF6BA9" w:rsidP="00520E44">
            <w:pPr>
              <w:rPr>
                <w:rFonts w:asciiTheme="minorHAnsi" w:hAnsiTheme="minorHAnsi"/>
              </w:rPr>
            </w:pPr>
            <w:hyperlink r:id="rId25" w:tooltip="Aluminium" w:history="1">
              <w:r w:rsidRPr="00117FB3">
                <w:rPr>
                  <w:rFonts w:asciiTheme="minorHAnsi" w:hAnsiTheme="minorHAnsi"/>
                </w:rPr>
                <w:t>Al</w:t>
              </w:r>
              <w:r w:rsidRPr="00117FB3">
                <w:rPr>
                  <w:rFonts w:asciiTheme="minorHAnsi" w:hAnsiTheme="minorHAnsi"/>
                  <w:vertAlign w:val="superscript"/>
                </w:rPr>
                <w:t>3+</w:t>
              </w:r>
            </w:hyperlink>
          </w:p>
        </w:tc>
        <w:tc>
          <w:tcPr>
            <w:tcW w:w="1673" w:type="dxa"/>
          </w:tcPr>
          <w:p w:rsidR="00FF6BA9" w:rsidRPr="00117FB3" w:rsidRDefault="00FF6BA9" w:rsidP="00520E44">
            <w:pPr>
              <w:pStyle w:val="Geenafstand"/>
              <w:rPr>
                <w:rFonts w:asciiTheme="minorHAnsi" w:hAnsiTheme="minorHAnsi"/>
                <w:sz w:val="24"/>
                <w:szCs w:val="24"/>
              </w:rPr>
            </w:pPr>
          </w:p>
        </w:tc>
        <w:tc>
          <w:tcPr>
            <w:tcW w:w="851" w:type="dxa"/>
          </w:tcPr>
          <w:p w:rsidR="00FF6BA9" w:rsidRPr="00117FB3" w:rsidRDefault="00FF6BA9" w:rsidP="00520E44">
            <w:pPr>
              <w:pStyle w:val="Geenafstand"/>
              <w:rPr>
                <w:rFonts w:asciiTheme="minorHAnsi" w:hAnsiTheme="minorHAnsi"/>
                <w:sz w:val="24"/>
                <w:szCs w:val="24"/>
              </w:rPr>
            </w:pPr>
            <w:hyperlink r:id="rId26" w:tooltip="Fosfaat" w:history="1">
              <w:r w:rsidRPr="00117FB3">
                <w:rPr>
                  <w:rFonts w:asciiTheme="minorHAnsi" w:eastAsia="Times New Roman" w:hAnsiTheme="minorHAnsi" w:cs="Times New Roman"/>
                  <w:bCs/>
                  <w:sz w:val="24"/>
                  <w:szCs w:val="24"/>
                  <w:lang w:eastAsia="nl-NL"/>
                </w:rPr>
                <w:t>PO</w:t>
              </w:r>
              <w:r w:rsidRPr="00117FB3">
                <w:rPr>
                  <w:rFonts w:asciiTheme="minorHAnsi" w:eastAsia="Times New Roman" w:hAnsiTheme="minorHAnsi" w:cs="Times New Roman"/>
                  <w:bCs/>
                  <w:sz w:val="24"/>
                  <w:szCs w:val="24"/>
                  <w:vertAlign w:val="subscript"/>
                  <w:lang w:eastAsia="nl-NL"/>
                </w:rPr>
                <w:t>4</w:t>
              </w:r>
              <w:r w:rsidRPr="00117FB3">
                <w:rPr>
                  <w:rFonts w:asciiTheme="minorHAnsi" w:eastAsia="Times New Roman" w:hAnsiTheme="minorHAnsi" w:cs="Times New Roman"/>
                  <w:bCs/>
                  <w:sz w:val="24"/>
                  <w:szCs w:val="24"/>
                  <w:vertAlign w:val="superscript"/>
                  <w:lang w:eastAsia="nl-NL"/>
                </w:rPr>
                <w:t>3-</w:t>
              </w:r>
            </w:hyperlink>
          </w:p>
        </w:tc>
        <w:tc>
          <w:tcPr>
            <w:tcW w:w="1984" w:type="dxa"/>
          </w:tcPr>
          <w:p w:rsidR="00FF6BA9" w:rsidRPr="00117FB3" w:rsidRDefault="00FF6BA9" w:rsidP="00520E44">
            <w:pPr>
              <w:pStyle w:val="Geenafstand"/>
              <w:rPr>
                <w:rFonts w:asciiTheme="minorHAnsi" w:hAnsiTheme="minorHAnsi"/>
                <w:sz w:val="24"/>
                <w:szCs w:val="24"/>
              </w:rPr>
            </w:pPr>
          </w:p>
        </w:tc>
      </w:tr>
    </w:tbl>
    <w:p w:rsidR="002D2448" w:rsidRDefault="002D2448" w:rsidP="00A15873">
      <w:pPr>
        <w:pStyle w:val="Geenafstand"/>
      </w:pPr>
    </w:p>
    <w:p w:rsidR="006815E2" w:rsidRPr="006815E2" w:rsidRDefault="006815E2" w:rsidP="00A15873">
      <w:pPr>
        <w:pStyle w:val="Geenafstand"/>
        <w:rPr>
          <w:rFonts w:asciiTheme="minorHAnsi" w:hAnsiTheme="minorHAnsi"/>
          <w:b/>
          <w:sz w:val="18"/>
          <w:szCs w:val="18"/>
        </w:rPr>
      </w:pPr>
      <w:r>
        <w:rPr>
          <w:rFonts w:asciiTheme="minorHAnsi" w:hAnsiTheme="minorHAnsi"/>
          <w:b/>
          <w:sz w:val="18"/>
          <w:szCs w:val="18"/>
        </w:rPr>
        <w:t>Zoutformules</w:t>
      </w:r>
    </w:p>
    <w:tbl>
      <w:tblPr>
        <w:tblStyle w:val="Tabelraster"/>
        <w:tblW w:w="0" w:type="auto"/>
        <w:tblLook w:val="04A0" w:firstRow="1" w:lastRow="0" w:firstColumn="1" w:lastColumn="0" w:noHBand="0" w:noVBand="1"/>
      </w:tblPr>
      <w:tblGrid>
        <w:gridCol w:w="6374"/>
      </w:tblGrid>
      <w:tr w:rsidR="006815E2" w:rsidRPr="00117FB3" w:rsidTr="00520E44">
        <w:tc>
          <w:tcPr>
            <w:tcW w:w="6374" w:type="dxa"/>
          </w:tcPr>
          <w:p w:rsidR="006815E2" w:rsidRPr="00117FB3" w:rsidRDefault="006815E2" w:rsidP="00520E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In een zoutformule worden dus twee dingen weergegeven:</w:t>
            </w:r>
          </w:p>
          <w:p w:rsidR="006815E2" w:rsidRPr="00117FB3" w:rsidRDefault="006815E2" w:rsidP="00520E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b/>
                <w:bCs/>
                <w:sz w:val="18"/>
                <w:szCs w:val="18"/>
              </w:rPr>
            </w:pPr>
            <w:r w:rsidRPr="00117FB3">
              <w:rPr>
                <w:rFonts w:asciiTheme="minorHAnsi" w:hAnsiTheme="minorHAnsi" w:cs="CG Times"/>
                <w:b/>
                <w:bCs/>
                <w:sz w:val="18"/>
                <w:szCs w:val="18"/>
              </w:rPr>
              <w:t>Atoomsoorten</w:t>
            </w:r>
            <w:r w:rsidRPr="00117FB3">
              <w:rPr>
                <w:rFonts w:asciiTheme="minorHAnsi" w:hAnsiTheme="minorHAnsi" w:cs="CG Times"/>
                <w:sz w:val="18"/>
                <w:szCs w:val="18"/>
              </w:rPr>
              <w:t xml:space="preserve"> en (verhoudings-)</w:t>
            </w:r>
            <w:r w:rsidRPr="00117FB3">
              <w:rPr>
                <w:rFonts w:asciiTheme="minorHAnsi" w:hAnsiTheme="minorHAnsi" w:cs="CG Times"/>
                <w:b/>
                <w:bCs/>
                <w:sz w:val="18"/>
                <w:szCs w:val="18"/>
              </w:rPr>
              <w:t>aantallen.</w:t>
            </w:r>
          </w:p>
          <w:p w:rsidR="006815E2" w:rsidRPr="00117FB3" w:rsidRDefault="006815E2" w:rsidP="00520E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bCs/>
                <w:sz w:val="18"/>
                <w:szCs w:val="18"/>
              </w:rPr>
              <w:t xml:space="preserve">In de zoutformule schrijven we </w:t>
            </w:r>
            <w:r w:rsidRPr="00117FB3">
              <w:rPr>
                <w:rFonts w:asciiTheme="minorHAnsi" w:hAnsiTheme="minorHAnsi" w:cs="CG Times"/>
                <w:b/>
                <w:bCs/>
                <w:sz w:val="18"/>
                <w:szCs w:val="18"/>
              </w:rPr>
              <w:t>geen lading</w:t>
            </w:r>
          </w:p>
        </w:tc>
      </w:tr>
      <w:tr w:rsidR="006815E2" w:rsidRPr="00117FB3" w:rsidTr="00520E44">
        <w:tc>
          <w:tcPr>
            <w:tcW w:w="6374" w:type="dxa"/>
          </w:tcPr>
          <w:p w:rsidR="006815E2" w:rsidRPr="00117FB3" w:rsidRDefault="006815E2" w:rsidP="00520E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In de losse ionen worden altijd de ladingen genoteerd</w:t>
            </w:r>
          </w:p>
          <w:p w:rsidR="006815E2" w:rsidRPr="00117FB3" w:rsidRDefault="006815E2" w:rsidP="00520E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 xml:space="preserve">Deze </w:t>
            </w:r>
            <w:r w:rsidRPr="00117FB3">
              <w:rPr>
                <w:rFonts w:asciiTheme="minorHAnsi" w:hAnsiTheme="minorHAnsi" w:cs="CG Times"/>
                <w:b/>
                <w:sz w:val="18"/>
                <w:szCs w:val="18"/>
              </w:rPr>
              <w:t>lading</w:t>
            </w:r>
            <w:r w:rsidRPr="00117FB3">
              <w:rPr>
                <w:rFonts w:asciiTheme="minorHAnsi" w:hAnsiTheme="minorHAnsi" w:cs="CG Times"/>
                <w:sz w:val="18"/>
                <w:szCs w:val="18"/>
              </w:rPr>
              <w:t xml:space="preserve"> staat altijd </w:t>
            </w:r>
            <w:r w:rsidRPr="00117FB3">
              <w:rPr>
                <w:rFonts w:asciiTheme="minorHAnsi" w:hAnsiTheme="minorHAnsi" w:cs="CG Times"/>
                <w:b/>
                <w:sz w:val="18"/>
                <w:szCs w:val="18"/>
              </w:rPr>
              <w:t>rechtsboven</w:t>
            </w:r>
            <w:r w:rsidRPr="00117FB3">
              <w:rPr>
                <w:rFonts w:asciiTheme="minorHAnsi" w:hAnsiTheme="minorHAnsi" w:cs="CG Times"/>
                <w:sz w:val="18"/>
                <w:szCs w:val="18"/>
              </w:rPr>
              <w:t xml:space="preserve"> het symbool vermeld.</w:t>
            </w:r>
          </w:p>
          <w:p w:rsidR="006815E2" w:rsidRPr="00117FB3" w:rsidRDefault="006815E2" w:rsidP="00520E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 xml:space="preserve">De </w:t>
            </w:r>
            <w:r w:rsidRPr="00117FB3">
              <w:rPr>
                <w:rFonts w:asciiTheme="minorHAnsi" w:hAnsiTheme="minorHAnsi" w:cs="CG Times"/>
                <w:b/>
                <w:sz w:val="18"/>
                <w:szCs w:val="18"/>
              </w:rPr>
              <w:t>aantallen ionen</w:t>
            </w:r>
            <w:r w:rsidRPr="00117FB3">
              <w:rPr>
                <w:rFonts w:asciiTheme="minorHAnsi" w:hAnsiTheme="minorHAnsi" w:cs="CG Times"/>
                <w:sz w:val="18"/>
                <w:szCs w:val="18"/>
              </w:rPr>
              <w:t xml:space="preserve"> in een zoutformule staan altijd </w:t>
            </w:r>
            <w:r w:rsidRPr="00117FB3">
              <w:rPr>
                <w:rFonts w:asciiTheme="minorHAnsi" w:hAnsiTheme="minorHAnsi" w:cs="CG Times"/>
                <w:b/>
                <w:sz w:val="18"/>
                <w:szCs w:val="18"/>
              </w:rPr>
              <w:t>rechtsonder</w:t>
            </w:r>
            <w:r w:rsidRPr="00117FB3">
              <w:rPr>
                <w:rFonts w:asciiTheme="minorHAnsi" w:hAnsiTheme="minorHAnsi" w:cs="CG Times"/>
                <w:sz w:val="18"/>
                <w:szCs w:val="18"/>
              </w:rPr>
              <w:t xml:space="preserve"> het symbool. </w:t>
            </w:r>
          </w:p>
        </w:tc>
      </w:tr>
    </w:tbl>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b/>
          <w:sz w:val="18"/>
          <w:szCs w:val="18"/>
        </w:rPr>
      </w:pPr>
      <w:r w:rsidRPr="00117FB3">
        <w:rPr>
          <w:rFonts w:asciiTheme="minorHAnsi" w:hAnsiTheme="minorHAnsi" w:cs="CG Times"/>
          <w:b/>
          <w:sz w:val="18"/>
          <w:szCs w:val="18"/>
        </w:rPr>
        <w:t>Geef de formules van:</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Zinkchloride</w:t>
      </w:r>
      <w:r w:rsidRPr="00117FB3">
        <w:rPr>
          <w:rFonts w:asciiTheme="minorHAnsi" w:hAnsiTheme="minorHAnsi" w:cs="CG Times"/>
          <w:sz w:val="18"/>
          <w:szCs w:val="18"/>
        </w:rPr>
        <w:tab/>
        <w:t>:ZnCl</w:t>
      </w:r>
      <w:r w:rsidRPr="00117FB3">
        <w:rPr>
          <w:rFonts w:asciiTheme="minorHAnsi" w:hAnsiTheme="minorHAnsi" w:cs="CG Times"/>
          <w:sz w:val="18"/>
          <w:szCs w:val="18"/>
          <w:vertAlign w:val="subscript"/>
        </w:rPr>
        <w:t>2</w:t>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t>Zinkoxide</w:t>
      </w:r>
      <w:r w:rsidRPr="00117FB3">
        <w:rPr>
          <w:rFonts w:asciiTheme="minorHAnsi" w:hAnsiTheme="minorHAnsi" w:cs="CG Times"/>
          <w:sz w:val="18"/>
          <w:szCs w:val="18"/>
        </w:rPr>
        <w:tab/>
        <w:t>:</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Aluminiumbromide:</w:t>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t xml:space="preserve"> </w:t>
      </w:r>
      <w:r w:rsidRPr="00117FB3">
        <w:rPr>
          <w:rFonts w:asciiTheme="minorHAnsi" w:hAnsiTheme="minorHAnsi" w:cs="CG Times"/>
          <w:sz w:val="18"/>
          <w:szCs w:val="18"/>
        </w:rPr>
        <w:tab/>
      </w:r>
      <w:r w:rsidRPr="00117FB3">
        <w:rPr>
          <w:rFonts w:asciiTheme="minorHAnsi" w:hAnsiTheme="minorHAnsi" w:cs="CG Times"/>
          <w:sz w:val="18"/>
          <w:szCs w:val="18"/>
        </w:rPr>
        <w:tab/>
        <w:t>Aluminiumjodide:</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Magnesiumchloride:</w:t>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t>Calciumbromide :</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Calciumchloride:</w:t>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t>Magnesiumjodide:</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b/>
          <w:bCs/>
          <w:sz w:val="18"/>
          <w:szCs w:val="18"/>
        </w:rPr>
        <w:t>metalen met meerdere ladingen</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 xml:space="preserve">Als metalen meer dan één lading kunnen hebben dient men dit in Romeinse cijfers in de naam weer te geven: </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IJzer(II) staat voor Fe</w:t>
      </w:r>
      <w:r w:rsidRPr="00117FB3">
        <w:rPr>
          <w:rFonts w:asciiTheme="minorHAnsi" w:hAnsiTheme="minorHAnsi" w:cs="CG Times"/>
          <w:sz w:val="18"/>
          <w:szCs w:val="18"/>
          <w:vertAlign w:val="superscript"/>
        </w:rPr>
        <w:t>2+.</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IJzer(III) staat voor Fe</w:t>
      </w:r>
      <w:r w:rsidRPr="00117FB3">
        <w:rPr>
          <w:rFonts w:asciiTheme="minorHAnsi" w:hAnsiTheme="minorHAnsi" w:cs="CG Times"/>
          <w:sz w:val="18"/>
          <w:szCs w:val="18"/>
          <w:vertAlign w:val="superscript"/>
        </w:rPr>
        <w:t>3+</w:t>
      </w:r>
      <w:r w:rsidRPr="00117FB3">
        <w:rPr>
          <w:rFonts w:asciiTheme="minorHAnsi" w:hAnsiTheme="minorHAnsi" w:cs="CG Times"/>
          <w:sz w:val="18"/>
          <w:szCs w:val="18"/>
        </w:rPr>
        <w:t>.</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b/>
          <w:sz w:val="18"/>
          <w:szCs w:val="18"/>
        </w:rPr>
      </w:pPr>
      <w:r w:rsidRPr="00117FB3">
        <w:rPr>
          <w:rFonts w:asciiTheme="minorHAnsi" w:hAnsiTheme="minorHAnsi" w:cs="CG Times"/>
          <w:b/>
          <w:sz w:val="18"/>
          <w:szCs w:val="18"/>
        </w:rPr>
        <w:t>Geef de formule van:</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IJzer(II)chloride:</w:t>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r>
      <w:r w:rsidRPr="00117FB3">
        <w:rPr>
          <w:rFonts w:asciiTheme="minorHAnsi" w:hAnsiTheme="minorHAnsi" w:cs="CG Times"/>
          <w:sz w:val="18"/>
          <w:szCs w:val="18"/>
        </w:rPr>
        <w:tab/>
        <w:t>IJzer(III)chloride:</w:t>
      </w:r>
    </w:p>
    <w:p w:rsidR="006815E2" w:rsidRPr="00117FB3" w:rsidRDefault="006815E2" w:rsidP="00681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G Times"/>
          <w:sz w:val="18"/>
          <w:szCs w:val="18"/>
        </w:rPr>
      </w:pPr>
      <w:r w:rsidRPr="00117FB3">
        <w:rPr>
          <w:rFonts w:asciiTheme="minorHAnsi" w:hAnsiTheme="minorHAnsi" w:cs="CG Times"/>
          <w:sz w:val="18"/>
          <w:szCs w:val="18"/>
        </w:rPr>
        <w:t>IJzer</w:t>
      </w:r>
      <w:r w:rsidR="00BE1F57">
        <w:rPr>
          <w:rFonts w:asciiTheme="minorHAnsi" w:hAnsiTheme="minorHAnsi" w:cs="CG Times"/>
          <w:sz w:val="18"/>
          <w:szCs w:val="18"/>
        </w:rPr>
        <w:t>(II)oxide:</w:t>
      </w:r>
      <w:r w:rsidR="00BE1F57">
        <w:rPr>
          <w:rFonts w:asciiTheme="minorHAnsi" w:hAnsiTheme="minorHAnsi" w:cs="CG Times"/>
          <w:sz w:val="18"/>
          <w:szCs w:val="18"/>
        </w:rPr>
        <w:tab/>
      </w:r>
      <w:r w:rsidR="00BE1F57">
        <w:rPr>
          <w:rFonts w:asciiTheme="minorHAnsi" w:hAnsiTheme="minorHAnsi" w:cs="CG Times"/>
          <w:sz w:val="18"/>
          <w:szCs w:val="18"/>
        </w:rPr>
        <w:tab/>
      </w:r>
      <w:r w:rsidR="00BE1F57">
        <w:rPr>
          <w:rFonts w:asciiTheme="minorHAnsi" w:hAnsiTheme="minorHAnsi" w:cs="CG Times"/>
          <w:sz w:val="18"/>
          <w:szCs w:val="18"/>
        </w:rPr>
        <w:tab/>
      </w:r>
      <w:r w:rsidR="00BE1F57">
        <w:rPr>
          <w:rFonts w:asciiTheme="minorHAnsi" w:hAnsiTheme="minorHAnsi" w:cs="CG Times"/>
          <w:sz w:val="18"/>
          <w:szCs w:val="18"/>
        </w:rPr>
        <w:tab/>
      </w:r>
      <w:r w:rsidR="00BE1F57">
        <w:rPr>
          <w:rFonts w:asciiTheme="minorHAnsi" w:hAnsiTheme="minorHAnsi" w:cs="CG Times"/>
          <w:sz w:val="18"/>
          <w:szCs w:val="18"/>
        </w:rPr>
        <w:tab/>
      </w:r>
      <w:r w:rsidR="00BE1F57">
        <w:rPr>
          <w:rFonts w:asciiTheme="minorHAnsi" w:hAnsiTheme="minorHAnsi" w:cs="CG Times"/>
          <w:sz w:val="18"/>
          <w:szCs w:val="18"/>
        </w:rPr>
        <w:tab/>
        <w:t>IJzer(III)oxide</w:t>
      </w:r>
      <w:bookmarkStart w:id="0" w:name="_GoBack"/>
      <w:bookmarkEnd w:id="0"/>
    </w:p>
    <w:sectPr w:rsidR="006815E2" w:rsidRPr="00117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05A5"/>
    <w:multiLevelType w:val="hybridMultilevel"/>
    <w:tmpl w:val="F16C413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AB"/>
    <w:rsid w:val="002D2448"/>
    <w:rsid w:val="002D285A"/>
    <w:rsid w:val="006815E2"/>
    <w:rsid w:val="009F6B95"/>
    <w:rsid w:val="00A15873"/>
    <w:rsid w:val="00A601A1"/>
    <w:rsid w:val="00A618AB"/>
    <w:rsid w:val="00BE1F57"/>
    <w:rsid w:val="00C25664"/>
    <w:rsid w:val="00C64CE8"/>
    <w:rsid w:val="00D30FA6"/>
    <w:rsid w:val="00FF6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8A3CA-A4F0-4496-9D9B-623D5DA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0FA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D3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15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15E2"/>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Natrium" TargetMode="External"/><Relationship Id="rId13" Type="http://schemas.openxmlformats.org/officeDocument/2006/relationships/hyperlink" Target="https://nl.wikipedia.org/wiki/Magnesium" TargetMode="External"/><Relationship Id="rId18" Type="http://schemas.openxmlformats.org/officeDocument/2006/relationships/hyperlink" Target="https://nl.wikipedia.org/wiki/Sulfide" TargetMode="External"/><Relationship Id="rId26" Type="http://schemas.openxmlformats.org/officeDocument/2006/relationships/hyperlink" Target="https://nl.wikipedia.org/wiki/Fosfaat" TargetMode="External"/><Relationship Id="rId3" Type="http://schemas.openxmlformats.org/officeDocument/2006/relationships/settings" Target="settings.xml"/><Relationship Id="rId21" Type="http://schemas.openxmlformats.org/officeDocument/2006/relationships/hyperlink" Target="https://nl.wikipedia.org/wiki/Lood_(element)" TargetMode="External"/><Relationship Id="rId7" Type="http://schemas.openxmlformats.org/officeDocument/2006/relationships/hyperlink" Target="https://nl.wikipedia.org/wiki/Magnesium" TargetMode="External"/><Relationship Id="rId12" Type="http://schemas.openxmlformats.org/officeDocument/2006/relationships/hyperlink" Target="https://nl.wikipedia.org/wiki/Ammonium" TargetMode="External"/><Relationship Id="rId17" Type="http://schemas.openxmlformats.org/officeDocument/2006/relationships/hyperlink" Target="https://nl.wikipedia.org/wiki/IJzer_(element)" TargetMode="External"/><Relationship Id="rId25" Type="http://schemas.openxmlformats.org/officeDocument/2006/relationships/hyperlink" Target="https://nl.wikipedia.org/wiki/Aluminium" TargetMode="External"/><Relationship Id="rId2" Type="http://schemas.openxmlformats.org/officeDocument/2006/relationships/styles" Target="styles.xml"/><Relationship Id="rId16" Type="http://schemas.openxmlformats.org/officeDocument/2006/relationships/hyperlink" Target="https://nl.wikipedia.org/wiki/Sulfide" TargetMode="External"/><Relationship Id="rId20" Type="http://schemas.openxmlformats.org/officeDocument/2006/relationships/hyperlink" Target="https://nl.wikipedia.org/wiki/Nitraat" TargetMode="External"/><Relationship Id="rId1" Type="http://schemas.openxmlformats.org/officeDocument/2006/relationships/numbering" Target="numbering.xml"/><Relationship Id="rId6" Type="http://schemas.openxmlformats.org/officeDocument/2006/relationships/hyperlink" Target="https://nl.wikipedia.org/wiki/Kalium" TargetMode="External"/><Relationship Id="rId11" Type="http://schemas.openxmlformats.org/officeDocument/2006/relationships/hyperlink" Target="https://nl.wikipedia.org/wiki/Jodide" TargetMode="External"/><Relationship Id="rId24" Type="http://schemas.openxmlformats.org/officeDocument/2006/relationships/hyperlink" Target="https://nl.wikipedia.org/wiki/Sulfaat" TargetMode="External"/><Relationship Id="rId5" Type="http://schemas.openxmlformats.org/officeDocument/2006/relationships/hyperlink" Target="https://nl.wikipedia.org/wiki/Natrium" TargetMode="External"/><Relationship Id="rId15" Type="http://schemas.openxmlformats.org/officeDocument/2006/relationships/hyperlink" Target="https://nl.wikipedia.org/wiki/Calcium" TargetMode="External"/><Relationship Id="rId23" Type="http://schemas.openxmlformats.org/officeDocument/2006/relationships/hyperlink" Target="https://nl.wikipedia.org/wiki/Koper_(element)" TargetMode="External"/><Relationship Id="rId28" Type="http://schemas.openxmlformats.org/officeDocument/2006/relationships/theme" Target="theme/theme1.xml"/><Relationship Id="rId10" Type="http://schemas.openxmlformats.org/officeDocument/2006/relationships/hyperlink" Target="https://nl.wikipedia.org/wiki/Kalium" TargetMode="External"/><Relationship Id="rId19" Type="http://schemas.openxmlformats.org/officeDocument/2006/relationships/hyperlink" Target="https://nl.wikipedia.org/wiki/IJzer_(element)" TargetMode="External"/><Relationship Id="rId4" Type="http://schemas.openxmlformats.org/officeDocument/2006/relationships/webSettings" Target="webSettings.xml"/><Relationship Id="rId9" Type="http://schemas.openxmlformats.org/officeDocument/2006/relationships/hyperlink" Target="https://nl.wikipedia.org/wiki/Chloride" TargetMode="External"/><Relationship Id="rId14" Type="http://schemas.openxmlformats.org/officeDocument/2006/relationships/hyperlink" Target="https://nl.wikipedia.org/wiki/Hydroxide" TargetMode="External"/><Relationship Id="rId22" Type="http://schemas.openxmlformats.org/officeDocument/2006/relationships/hyperlink" Target="https://nl.wikipedia.org/wiki/Carbonaat"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Koomen</dc:creator>
  <cp:keywords/>
  <dc:description/>
  <cp:lastModifiedBy>Lennart Koomen</cp:lastModifiedBy>
  <cp:revision>8</cp:revision>
  <cp:lastPrinted>2017-05-09T06:50:00Z</cp:lastPrinted>
  <dcterms:created xsi:type="dcterms:W3CDTF">2017-05-09T06:05:00Z</dcterms:created>
  <dcterms:modified xsi:type="dcterms:W3CDTF">2017-05-09T06:50:00Z</dcterms:modified>
</cp:coreProperties>
</file>